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adjustRightInd w:val="0"/>
        <w:snapToGrid w:val="0"/>
        <w:spacing w:before="0" w:beforeAutospacing="0" w:after="0" w:afterAutospacing="0" w:line="600" w:lineRule="exact"/>
        <w:ind w:left="-1" w:leftChars="-337" w:right="45" w:hanging="707" w:hangingChars="221"/>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附件2</w:t>
      </w:r>
    </w:p>
    <w:p>
      <w:pPr>
        <w:adjustRightInd w:val="0"/>
        <w:snapToGrid w:val="0"/>
        <w:spacing w:line="600" w:lineRule="exact"/>
        <w:jc w:val="center"/>
        <w:rPr>
          <w:rFonts w:ascii="Times New Roman" w:hAnsi="Times New Roman" w:eastAsia="方正小标宋_GBK"/>
          <w:color w:val="000000" w:themeColor="text1"/>
          <w:spacing w:val="-20"/>
          <w:sz w:val="36"/>
          <w:szCs w:val="36"/>
          <w14:textFill>
            <w14:solidFill>
              <w14:schemeClr w14:val="tx1"/>
            </w14:solidFill>
          </w14:textFill>
        </w:rPr>
      </w:pPr>
      <w:r>
        <w:rPr>
          <w:rFonts w:ascii="Times New Roman" w:hAnsi="Times New Roman" w:eastAsia="方正小标宋_GBK"/>
          <w:color w:val="000000" w:themeColor="text1"/>
          <w:spacing w:val="-20"/>
          <w:sz w:val="36"/>
          <w:szCs w:val="36"/>
          <w14:textFill>
            <w14:solidFill>
              <w14:schemeClr w14:val="tx1"/>
            </w14:solidFill>
          </w14:textFill>
        </w:rPr>
        <w:t>党委（党组）主要负责人落实党风廉政建设主体责任情况登记表</w:t>
      </w:r>
    </w:p>
    <w:p>
      <w:pPr>
        <w:adjustRightInd w:val="0"/>
        <w:snapToGrid w:val="0"/>
        <w:spacing w:line="600" w:lineRule="exact"/>
        <w:ind w:left="-69" w:leftChars="-253" w:right="-653" w:rightChars="-311" w:hanging="462" w:hangingChars="165"/>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方正仿宋_GBK"/>
          <w:color w:val="000000" w:themeColor="text1"/>
          <w:sz w:val="28"/>
          <w:szCs w:val="28"/>
          <w14:textFill>
            <w14:solidFill>
              <w14:schemeClr w14:val="tx1"/>
            </w14:solidFill>
          </w14:textFill>
        </w:rPr>
        <w:t>党委（党组）主要负责人（签字）：                 填报时间：   年  月  日</w:t>
      </w:r>
    </w:p>
    <w:tbl>
      <w:tblPr>
        <w:tblStyle w:val="3"/>
        <w:tblW w:w="10322" w:type="dxa"/>
        <w:jc w:val="center"/>
        <w:tblInd w:w="99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6"/>
        <w:gridCol w:w="4961"/>
        <w:gridCol w:w="49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3" w:hRule="atLeast"/>
          <w:jc w:val="center"/>
        </w:trPr>
        <w:tc>
          <w:tcPr>
            <w:tcW w:w="5417" w:type="dxa"/>
            <w:gridSpan w:val="2"/>
            <w:vAlign w:val="center"/>
          </w:tcPr>
          <w:p>
            <w:pPr>
              <w:autoSpaceDN w:val="0"/>
              <w:adjustRightInd w:val="0"/>
              <w:snapToGrid w:val="0"/>
              <w:ind w:left="13" w:leftChars="6"/>
              <w:jc w:val="center"/>
              <w:rPr>
                <w:rFonts w:ascii="Times New Roman" w:hAnsi="Times New Roman" w:eastAsia="方正黑体_GBK"/>
                <w:color w:val="000000" w:themeColor="text1"/>
                <w:sz w:val="32"/>
                <w:szCs w:val="32"/>
                <w14:textFill>
                  <w14:solidFill>
                    <w14:schemeClr w14:val="tx1"/>
                  </w14:solidFill>
                </w14:textFill>
              </w:rPr>
            </w:pPr>
            <w:r>
              <w:rPr>
                <w:rFonts w:ascii="Times New Roman" w:hAnsi="Times New Roman" w:eastAsia="方正黑体_GBK"/>
                <w:color w:val="000000" w:themeColor="text1"/>
                <w:sz w:val="32"/>
                <w:szCs w:val="32"/>
                <w14:textFill>
                  <w14:solidFill>
                    <w14:schemeClr w14:val="tx1"/>
                  </w14:solidFill>
                </w14:textFill>
              </w:rPr>
              <w:t>责任清单</w:t>
            </w:r>
          </w:p>
        </w:tc>
        <w:tc>
          <w:tcPr>
            <w:tcW w:w="4905" w:type="dxa"/>
            <w:vAlign w:val="center"/>
          </w:tcPr>
          <w:p>
            <w:pPr>
              <w:autoSpaceDN w:val="0"/>
              <w:adjustRightInd w:val="0"/>
              <w:snapToGrid w:val="0"/>
              <w:jc w:val="center"/>
              <w:rPr>
                <w:rFonts w:ascii="Times New Roman" w:hAnsi="Times New Roman" w:eastAsia="方正黑体_GBK"/>
                <w:color w:val="000000" w:themeColor="text1"/>
                <w:sz w:val="32"/>
                <w:szCs w:val="32"/>
                <w14:textFill>
                  <w14:solidFill>
                    <w14:schemeClr w14:val="tx1"/>
                  </w14:solidFill>
                </w14:textFill>
              </w:rPr>
            </w:pPr>
            <w:r>
              <w:rPr>
                <w:rFonts w:ascii="Times New Roman" w:hAnsi="Times New Roman" w:eastAsia="方正黑体_GBK"/>
                <w:color w:val="000000" w:themeColor="text1"/>
                <w:sz w:val="32"/>
                <w:szCs w:val="32"/>
                <w14:textFill>
                  <w14:solidFill>
                    <w14:schemeClr w14:val="tx1"/>
                  </w14:solidFill>
                </w14:textFill>
              </w:rPr>
              <w:t>落实情况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81" w:hRule="atLeast"/>
          <w:jc w:val="center"/>
        </w:trPr>
        <w:tc>
          <w:tcPr>
            <w:tcW w:w="456" w:type="dxa"/>
            <w:vMerge w:val="restart"/>
            <w:vAlign w:val="center"/>
          </w:tcPr>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牵</w:t>
            </w:r>
          </w:p>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头</w:t>
            </w:r>
          </w:p>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组</w:t>
            </w:r>
          </w:p>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织</w:t>
            </w:r>
          </w:p>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责</w:t>
            </w:r>
          </w:p>
          <w:p>
            <w:pPr>
              <w:widowControl/>
              <w:adjustRightInd w:val="0"/>
              <w:snapToGrid w:val="0"/>
              <w:jc w:val="center"/>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任</w:t>
            </w:r>
          </w:p>
        </w:tc>
        <w:tc>
          <w:tcPr>
            <w:tcW w:w="4961" w:type="dxa"/>
            <w:vAlign w:val="center"/>
          </w:tcPr>
          <w:p>
            <w:pPr>
              <w:autoSpaceDN w:val="0"/>
              <w:adjustRightInd w:val="0"/>
              <w:snapToGrid w:val="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1.每年年初及时安排部署党风廉政建设和反腐败工作任务，组织研究制定年度工作计划，明确班子责任分工。</w:t>
            </w:r>
          </w:p>
        </w:tc>
        <w:tc>
          <w:tcPr>
            <w:tcW w:w="4905" w:type="dxa"/>
            <w:vAlign w:val="center"/>
          </w:tcPr>
          <w:p>
            <w:pPr>
              <w:autoSpaceDN w:val="0"/>
              <w:adjustRightInd w:val="0"/>
              <w:snapToGrid w:val="0"/>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69" w:hRule="atLeast"/>
          <w:jc w:val="center"/>
        </w:trPr>
        <w:tc>
          <w:tcPr>
            <w:tcW w:w="456" w:type="dxa"/>
            <w:vMerge w:val="continue"/>
            <w:vAlign w:val="center"/>
          </w:tcPr>
          <w:p>
            <w:pPr>
              <w:autoSpaceDN w:val="0"/>
              <w:adjustRightInd w:val="0"/>
              <w:snapToGrid w:val="0"/>
              <w:jc w:val="center"/>
              <w:rPr>
                <w:rFonts w:ascii="Times New Roman" w:hAnsi="Times New Roman" w:eastAsia="方正楷体_GBK"/>
                <w:color w:val="000000" w:themeColor="text1"/>
                <w:szCs w:val="21"/>
                <w14:textFill>
                  <w14:solidFill>
                    <w14:schemeClr w14:val="tx1"/>
                  </w14:solidFill>
                </w14:textFill>
              </w:rPr>
            </w:pPr>
          </w:p>
        </w:tc>
        <w:tc>
          <w:tcPr>
            <w:tcW w:w="4961" w:type="dxa"/>
            <w:vAlign w:val="center"/>
          </w:tcPr>
          <w:p>
            <w:pPr>
              <w:autoSpaceDN w:val="0"/>
              <w:adjustRightInd w:val="0"/>
              <w:snapToGrid w:val="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2.定期召开党委常委会议（党组会议）研究部署党风廉政建设工作，及时解决涉及党风廉政建设的重大问题。</w:t>
            </w:r>
          </w:p>
        </w:tc>
        <w:tc>
          <w:tcPr>
            <w:tcW w:w="4905" w:type="dxa"/>
            <w:vAlign w:val="center"/>
          </w:tcPr>
          <w:p>
            <w:pPr>
              <w:autoSpaceDN w:val="0"/>
              <w:adjustRightInd w:val="0"/>
              <w:snapToGrid w:val="0"/>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88" w:hRule="atLeast"/>
          <w:jc w:val="center"/>
        </w:trPr>
        <w:tc>
          <w:tcPr>
            <w:tcW w:w="456" w:type="dxa"/>
            <w:vMerge w:val="continue"/>
            <w:vAlign w:val="center"/>
          </w:tcPr>
          <w:p>
            <w:pPr>
              <w:autoSpaceDN w:val="0"/>
              <w:adjustRightInd w:val="0"/>
              <w:snapToGrid w:val="0"/>
              <w:jc w:val="center"/>
              <w:rPr>
                <w:rFonts w:ascii="Times New Roman" w:hAnsi="Times New Roman" w:eastAsia="方正楷体_GBK"/>
                <w:color w:val="000000" w:themeColor="text1"/>
                <w:szCs w:val="21"/>
                <w14:textFill>
                  <w14:solidFill>
                    <w14:schemeClr w14:val="tx1"/>
                  </w14:solidFill>
                </w14:textFill>
              </w:rPr>
            </w:pPr>
          </w:p>
        </w:tc>
        <w:tc>
          <w:tcPr>
            <w:tcW w:w="4961" w:type="dxa"/>
            <w:vAlign w:val="center"/>
          </w:tcPr>
          <w:p>
            <w:pPr>
              <w:autoSpaceDN w:val="0"/>
              <w:adjustRightInd w:val="0"/>
              <w:snapToGrid w:val="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3.经常听取纪检监察组织负责人关于党风廉政建设和反腐败工作情况的汇报，做到重要问题亲自研究、重大问题亲自过问、重点环节亲自协调、重要案件亲自督办。</w:t>
            </w:r>
          </w:p>
        </w:tc>
        <w:tc>
          <w:tcPr>
            <w:tcW w:w="4905" w:type="dxa"/>
            <w:vAlign w:val="center"/>
          </w:tcPr>
          <w:p>
            <w:pPr>
              <w:autoSpaceDN w:val="0"/>
              <w:adjustRightInd w:val="0"/>
              <w:snapToGrid w:val="0"/>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58" w:hRule="atLeast"/>
          <w:jc w:val="center"/>
        </w:trPr>
        <w:tc>
          <w:tcPr>
            <w:tcW w:w="456" w:type="dxa"/>
            <w:vMerge w:val="restart"/>
            <w:vAlign w:val="center"/>
          </w:tcPr>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带</w:t>
            </w:r>
          </w:p>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好</w:t>
            </w:r>
          </w:p>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班</w:t>
            </w:r>
          </w:p>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子</w:t>
            </w:r>
          </w:p>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责</w:t>
            </w:r>
          </w:p>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任</w:t>
            </w:r>
          </w:p>
        </w:tc>
        <w:tc>
          <w:tcPr>
            <w:tcW w:w="4961" w:type="dxa"/>
            <w:vAlign w:val="center"/>
          </w:tcPr>
          <w:p>
            <w:pPr>
              <w:autoSpaceDN w:val="0"/>
              <w:adjustRightInd w:val="0"/>
              <w:snapToGrid w:val="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4.每年听取领导班子成员履行党风廉政建设“一岗双责”情况汇报至少1次。</w:t>
            </w:r>
          </w:p>
        </w:tc>
        <w:tc>
          <w:tcPr>
            <w:tcW w:w="4905" w:type="dxa"/>
            <w:vAlign w:val="center"/>
          </w:tcPr>
          <w:p>
            <w:pPr>
              <w:autoSpaceDN w:val="0"/>
              <w:adjustRightInd w:val="0"/>
              <w:snapToGrid w:val="0"/>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63" w:hRule="atLeast"/>
          <w:jc w:val="center"/>
        </w:trPr>
        <w:tc>
          <w:tcPr>
            <w:tcW w:w="456" w:type="dxa"/>
            <w:vMerge w:val="continue"/>
            <w:vAlign w:val="center"/>
          </w:tcPr>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p>
        </w:tc>
        <w:tc>
          <w:tcPr>
            <w:tcW w:w="4961" w:type="dxa"/>
            <w:vAlign w:val="center"/>
          </w:tcPr>
          <w:p>
            <w:pPr>
              <w:autoSpaceDN w:val="0"/>
              <w:adjustRightInd w:val="0"/>
              <w:snapToGrid w:val="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5.及时关注领导班子成员履行“一岗双责”过程中存在的问题，掌握情况、研究对策、落实措施。</w:t>
            </w:r>
          </w:p>
        </w:tc>
        <w:tc>
          <w:tcPr>
            <w:tcW w:w="4905" w:type="dxa"/>
            <w:vAlign w:val="center"/>
          </w:tcPr>
          <w:p>
            <w:pPr>
              <w:autoSpaceDN w:val="0"/>
              <w:adjustRightInd w:val="0"/>
              <w:snapToGrid w:val="0"/>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12" w:hRule="atLeast"/>
          <w:jc w:val="center"/>
        </w:trPr>
        <w:tc>
          <w:tcPr>
            <w:tcW w:w="456" w:type="dxa"/>
            <w:vMerge w:val="restart"/>
            <w:vAlign w:val="center"/>
          </w:tcPr>
          <w:p>
            <w:pPr>
              <w:widowControl/>
              <w:adjustRightInd w:val="0"/>
              <w:snapToGrid w:val="0"/>
              <w:spacing w:line="300" w:lineRule="exact"/>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选</w:t>
            </w:r>
          </w:p>
          <w:p>
            <w:pPr>
              <w:widowControl/>
              <w:adjustRightInd w:val="0"/>
              <w:snapToGrid w:val="0"/>
              <w:spacing w:line="300" w:lineRule="exact"/>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人</w:t>
            </w:r>
          </w:p>
          <w:p>
            <w:pPr>
              <w:widowControl/>
              <w:adjustRightInd w:val="0"/>
              <w:snapToGrid w:val="0"/>
              <w:spacing w:line="300" w:lineRule="exact"/>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用</w:t>
            </w:r>
          </w:p>
          <w:p>
            <w:pPr>
              <w:widowControl/>
              <w:adjustRightInd w:val="0"/>
              <w:snapToGrid w:val="0"/>
              <w:spacing w:line="300" w:lineRule="exact"/>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人</w:t>
            </w:r>
          </w:p>
          <w:p>
            <w:pPr>
              <w:widowControl/>
              <w:adjustRightInd w:val="0"/>
              <w:snapToGrid w:val="0"/>
              <w:spacing w:line="300" w:lineRule="exact"/>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责</w:t>
            </w:r>
          </w:p>
          <w:p>
            <w:pPr>
              <w:widowControl/>
              <w:adjustRightInd w:val="0"/>
              <w:snapToGrid w:val="0"/>
              <w:spacing w:line="300" w:lineRule="exact"/>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任</w:t>
            </w:r>
          </w:p>
        </w:tc>
        <w:tc>
          <w:tcPr>
            <w:tcW w:w="4961" w:type="dxa"/>
            <w:vAlign w:val="center"/>
          </w:tcPr>
          <w:p>
            <w:pPr>
              <w:autoSpaceDN w:val="0"/>
              <w:adjustRightInd w:val="0"/>
              <w:snapToGrid w:val="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6.带头执行干部选拔任用条例及相关规定，坚持加强党的领导和充分发扬民主相结合，选好用好干部。</w:t>
            </w:r>
          </w:p>
        </w:tc>
        <w:tc>
          <w:tcPr>
            <w:tcW w:w="4905" w:type="dxa"/>
            <w:vAlign w:val="center"/>
          </w:tcPr>
          <w:p>
            <w:pPr>
              <w:autoSpaceDN w:val="0"/>
              <w:adjustRightInd w:val="0"/>
              <w:snapToGrid w:val="0"/>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10" w:hRule="atLeast"/>
          <w:jc w:val="center"/>
        </w:trPr>
        <w:tc>
          <w:tcPr>
            <w:tcW w:w="456" w:type="dxa"/>
            <w:vMerge w:val="continue"/>
            <w:vAlign w:val="center"/>
          </w:tcPr>
          <w:p>
            <w:pPr>
              <w:autoSpaceDN w:val="0"/>
              <w:adjustRightInd w:val="0"/>
              <w:snapToGrid w:val="0"/>
              <w:jc w:val="center"/>
              <w:rPr>
                <w:rFonts w:ascii="Times New Roman" w:hAnsi="Times New Roman" w:eastAsia="方正楷体_GBK"/>
                <w:color w:val="000000" w:themeColor="text1"/>
                <w:szCs w:val="21"/>
                <w14:textFill>
                  <w14:solidFill>
                    <w14:schemeClr w14:val="tx1"/>
                  </w14:solidFill>
                </w14:textFill>
              </w:rPr>
            </w:pPr>
          </w:p>
        </w:tc>
        <w:tc>
          <w:tcPr>
            <w:tcW w:w="4961" w:type="dxa"/>
            <w:vAlign w:val="center"/>
          </w:tcPr>
          <w:p>
            <w:pPr>
              <w:autoSpaceDN w:val="0"/>
              <w:adjustRightInd w:val="0"/>
              <w:snapToGrid w:val="0"/>
              <w:jc w:val="left"/>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7.严禁临时动议研究干部任免、突击提拔调整干部、指定提拔调整人选等违规行为，严防程序倒置、空转，坚决抵制跑官要官、封官许愿、说情拉票、“跑风漏气”等行为。</w:t>
            </w:r>
          </w:p>
        </w:tc>
        <w:tc>
          <w:tcPr>
            <w:tcW w:w="4905" w:type="dxa"/>
            <w:vAlign w:val="center"/>
          </w:tcPr>
          <w:p>
            <w:pPr>
              <w:autoSpaceDN w:val="0"/>
              <w:adjustRightInd w:val="0"/>
              <w:snapToGrid w:val="0"/>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93" w:hRule="atLeast"/>
          <w:jc w:val="center"/>
        </w:trPr>
        <w:tc>
          <w:tcPr>
            <w:tcW w:w="456" w:type="dxa"/>
            <w:vMerge w:val="restart"/>
            <w:vAlign w:val="center"/>
          </w:tcPr>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教</w:t>
            </w:r>
          </w:p>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育</w:t>
            </w:r>
          </w:p>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监</w:t>
            </w:r>
          </w:p>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管</w:t>
            </w:r>
          </w:p>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责</w:t>
            </w:r>
          </w:p>
          <w:p>
            <w:pPr>
              <w:widowControl/>
              <w:adjustRightInd w:val="0"/>
              <w:snapToGrid w:val="0"/>
              <w:jc w:val="center"/>
              <w:rPr>
                <w:rFonts w:ascii="Times New Roman" w:hAnsi="Times New Roman" w:eastAsia="方正楷体_GBK"/>
                <w:color w:val="000000" w:themeColor="text1"/>
                <w:szCs w:val="21"/>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任</w:t>
            </w:r>
          </w:p>
        </w:tc>
        <w:tc>
          <w:tcPr>
            <w:tcW w:w="4961" w:type="dxa"/>
            <w:vAlign w:val="center"/>
          </w:tcPr>
          <w:p>
            <w:pPr>
              <w:autoSpaceDN w:val="0"/>
              <w:adjustRightInd w:val="0"/>
              <w:snapToGrid w:val="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8.充分运用“两同时”谈话等谈话提醒方式，对单位干部特别是班子成员存在的倾向性、苗头性问题及时教育提醒，防止小毛病演变成大问题。</w:t>
            </w:r>
          </w:p>
        </w:tc>
        <w:tc>
          <w:tcPr>
            <w:tcW w:w="4905" w:type="dxa"/>
            <w:vAlign w:val="center"/>
          </w:tcPr>
          <w:p>
            <w:pPr>
              <w:autoSpaceDN w:val="0"/>
              <w:adjustRightInd w:val="0"/>
              <w:snapToGrid w:val="0"/>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64" w:hRule="atLeast"/>
          <w:jc w:val="center"/>
        </w:trPr>
        <w:tc>
          <w:tcPr>
            <w:tcW w:w="456" w:type="dxa"/>
            <w:vMerge w:val="continue"/>
            <w:vAlign w:val="center"/>
          </w:tcPr>
          <w:p>
            <w:pPr>
              <w:autoSpaceDN w:val="0"/>
              <w:adjustRightInd w:val="0"/>
              <w:snapToGrid w:val="0"/>
              <w:jc w:val="center"/>
              <w:rPr>
                <w:rFonts w:ascii="Times New Roman" w:hAnsi="Times New Roman" w:eastAsia="方正仿宋_GBK"/>
                <w:color w:val="000000" w:themeColor="text1"/>
                <w:szCs w:val="21"/>
                <w14:textFill>
                  <w14:solidFill>
                    <w14:schemeClr w14:val="tx1"/>
                  </w14:solidFill>
                </w14:textFill>
              </w:rPr>
            </w:pPr>
          </w:p>
        </w:tc>
        <w:tc>
          <w:tcPr>
            <w:tcW w:w="4961" w:type="dxa"/>
            <w:vAlign w:val="center"/>
          </w:tcPr>
          <w:p>
            <w:pPr>
              <w:autoSpaceDN w:val="0"/>
              <w:adjustRightInd w:val="0"/>
              <w:snapToGrid w:val="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9.支持和参与党风廉政建设教育活动，每年讲廉政党课不少于1次，组织开展警示教育活动不少于1次。</w:t>
            </w:r>
          </w:p>
        </w:tc>
        <w:tc>
          <w:tcPr>
            <w:tcW w:w="4905" w:type="dxa"/>
            <w:vAlign w:val="center"/>
          </w:tcPr>
          <w:p>
            <w:pPr>
              <w:autoSpaceDN w:val="0"/>
              <w:adjustRightInd w:val="0"/>
              <w:snapToGrid w:val="0"/>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92" w:hRule="atLeast"/>
          <w:jc w:val="center"/>
        </w:trPr>
        <w:tc>
          <w:tcPr>
            <w:tcW w:w="456" w:type="dxa"/>
            <w:vMerge w:val="restart"/>
            <w:vAlign w:val="center"/>
          </w:tcPr>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表</w:t>
            </w:r>
          </w:p>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率</w:t>
            </w:r>
          </w:p>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带</w:t>
            </w:r>
          </w:p>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头</w:t>
            </w:r>
          </w:p>
          <w:p>
            <w:pPr>
              <w:widowControl/>
              <w:adjustRightInd w:val="0"/>
              <w:snapToGrid w:val="0"/>
              <w:jc w:val="center"/>
              <w:rPr>
                <w:rFonts w:ascii="Times New Roman" w:hAnsi="Times New Roman" w:eastAsia="方正楷体_GBK"/>
                <w:color w:val="000000" w:themeColor="text1"/>
                <w:sz w:val="24"/>
                <w:szCs w:val="24"/>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作</w:t>
            </w:r>
          </w:p>
          <w:p>
            <w:pPr>
              <w:widowControl/>
              <w:adjustRightInd w:val="0"/>
              <w:snapToGrid w:val="0"/>
              <w:jc w:val="center"/>
              <w:rPr>
                <w:rFonts w:ascii="Times New Roman" w:hAnsi="Times New Roman" w:eastAsia="方正楷体_GBK"/>
                <w:color w:val="000000" w:themeColor="text1"/>
                <w:szCs w:val="21"/>
                <w14:textFill>
                  <w14:solidFill>
                    <w14:schemeClr w14:val="tx1"/>
                  </w14:solidFill>
                </w14:textFill>
              </w:rPr>
            </w:pPr>
            <w:r>
              <w:rPr>
                <w:rFonts w:ascii="Times New Roman" w:hAnsi="Times New Roman" w:eastAsia="方正楷体_GBK"/>
                <w:color w:val="000000" w:themeColor="text1"/>
                <w:sz w:val="24"/>
                <w:szCs w:val="24"/>
                <w14:textFill>
                  <w14:solidFill>
                    <w14:schemeClr w14:val="tx1"/>
                  </w14:solidFill>
                </w14:textFill>
              </w:rPr>
              <w:t>用</w:t>
            </w:r>
          </w:p>
        </w:tc>
        <w:tc>
          <w:tcPr>
            <w:tcW w:w="4961" w:type="dxa"/>
            <w:vAlign w:val="center"/>
          </w:tcPr>
          <w:p>
            <w:pPr>
              <w:autoSpaceDN w:val="0"/>
              <w:adjustRightInd w:val="0"/>
              <w:snapToGrid w:val="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10.带头落实民主集中制、领导干部述责述廉和报告个人有关事项等制度，严格执行“三重一大”事项集体决策、“末位表态”、“三个不直接分管”等制度。</w:t>
            </w:r>
          </w:p>
        </w:tc>
        <w:tc>
          <w:tcPr>
            <w:tcW w:w="4905" w:type="dxa"/>
            <w:vAlign w:val="center"/>
          </w:tcPr>
          <w:p>
            <w:pPr>
              <w:autoSpaceDN w:val="0"/>
              <w:adjustRightInd w:val="0"/>
              <w:snapToGrid w:val="0"/>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63" w:hRule="atLeast"/>
          <w:jc w:val="center"/>
        </w:trPr>
        <w:tc>
          <w:tcPr>
            <w:tcW w:w="456" w:type="dxa"/>
            <w:vMerge w:val="continue"/>
            <w:vAlign w:val="center"/>
          </w:tcPr>
          <w:p>
            <w:pPr>
              <w:autoSpaceDN w:val="0"/>
              <w:adjustRightInd w:val="0"/>
              <w:snapToGrid w:val="0"/>
              <w:jc w:val="center"/>
              <w:rPr>
                <w:rFonts w:ascii="Times New Roman" w:hAnsi="Times New Roman" w:eastAsia="方正仿宋_GBK"/>
                <w:color w:val="000000" w:themeColor="text1"/>
                <w:szCs w:val="21"/>
                <w14:textFill>
                  <w14:solidFill>
                    <w14:schemeClr w14:val="tx1"/>
                  </w14:solidFill>
                </w14:textFill>
              </w:rPr>
            </w:pPr>
          </w:p>
        </w:tc>
        <w:tc>
          <w:tcPr>
            <w:tcW w:w="4961" w:type="dxa"/>
            <w:vAlign w:val="center"/>
          </w:tcPr>
          <w:p>
            <w:pPr>
              <w:autoSpaceDN w:val="0"/>
              <w:adjustRightInd w:val="0"/>
              <w:snapToGrid w:val="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11.带头遵守党纪国法和廉洁自律准则，带头严格执行中央八项规定及其实施细则精神，带头防止和纠正形式主义</w:t>
            </w:r>
            <w:r>
              <w:rPr>
                <w:rFonts w:hint="eastAsia" w:ascii="Times New Roman" w:hAnsi="Times New Roman" w:eastAsia="方正仿宋_GBK"/>
                <w:color w:val="000000" w:themeColor="text1"/>
                <w:sz w:val="24"/>
                <w:szCs w:val="24"/>
                <w14:textFill>
                  <w14:solidFill>
                    <w14:schemeClr w14:val="tx1"/>
                  </w14:solidFill>
                </w14:textFill>
              </w:rPr>
              <w:t>、</w:t>
            </w:r>
            <w:r>
              <w:rPr>
                <w:rFonts w:ascii="Times New Roman" w:hAnsi="Times New Roman" w:eastAsia="方正仿宋_GBK"/>
                <w:color w:val="000000" w:themeColor="text1"/>
                <w:sz w:val="24"/>
                <w:szCs w:val="24"/>
                <w14:textFill>
                  <w14:solidFill>
                    <w14:schemeClr w14:val="tx1"/>
                  </w14:solidFill>
                </w14:textFill>
              </w:rPr>
              <w:t>官僚主义。</w:t>
            </w:r>
          </w:p>
        </w:tc>
        <w:tc>
          <w:tcPr>
            <w:tcW w:w="4905" w:type="dxa"/>
            <w:vAlign w:val="center"/>
          </w:tcPr>
          <w:p>
            <w:pPr>
              <w:autoSpaceDN w:val="0"/>
              <w:adjustRightInd w:val="0"/>
              <w:snapToGrid w:val="0"/>
              <w:jc w:val="center"/>
              <w:rPr>
                <w:rFonts w:ascii="Times New Roman" w:hAnsi="Times New Roman" w:eastAsia="方正仿宋_GBK"/>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70" w:hRule="atLeast"/>
          <w:jc w:val="center"/>
        </w:trPr>
        <w:tc>
          <w:tcPr>
            <w:tcW w:w="456" w:type="dxa"/>
            <w:vMerge w:val="continue"/>
            <w:vAlign w:val="center"/>
          </w:tcPr>
          <w:p>
            <w:pPr>
              <w:autoSpaceDN w:val="0"/>
              <w:adjustRightInd w:val="0"/>
              <w:snapToGrid w:val="0"/>
              <w:jc w:val="center"/>
              <w:rPr>
                <w:rFonts w:ascii="Times New Roman" w:hAnsi="Times New Roman" w:eastAsia="方正仿宋_GBK"/>
                <w:color w:val="000000" w:themeColor="text1"/>
                <w:sz w:val="24"/>
                <w:szCs w:val="24"/>
                <w14:textFill>
                  <w14:solidFill>
                    <w14:schemeClr w14:val="tx1"/>
                  </w14:solidFill>
                </w14:textFill>
              </w:rPr>
            </w:pPr>
          </w:p>
        </w:tc>
        <w:tc>
          <w:tcPr>
            <w:tcW w:w="4961" w:type="dxa"/>
            <w:vAlign w:val="center"/>
          </w:tcPr>
          <w:p>
            <w:pPr>
              <w:autoSpaceDN w:val="0"/>
              <w:adjustRightInd w:val="0"/>
              <w:snapToGrid w:val="0"/>
              <w:jc w:val="left"/>
              <w:rPr>
                <w:rFonts w:ascii="Times New Roman" w:hAnsi="Times New Roman" w:eastAsia="方正仿宋_GBK"/>
                <w:color w:val="000000" w:themeColor="text1"/>
                <w:sz w:val="24"/>
                <w:szCs w:val="24"/>
                <w14:textFill>
                  <w14:solidFill>
                    <w14:schemeClr w14:val="tx1"/>
                  </w14:solidFill>
                </w14:textFill>
              </w:rPr>
            </w:pPr>
            <w:r>
              <w:rPr>
                <w:rFonts w:ascii="Times New Roman" w:hAnsi="Times New Roman" w:eastAsia="方正仿宋_GBK"/>
                <w:color w:val="000000" w:themeColor="text1"/>
                <w:sz w:val="24"/>
                <w:szCs w:val="24"/>
                <w14:textFill>
                  <w14:solidFill>
                    <w14:schemeClr w14:val="tx1"/>
                  </w14:solidFill>
                </w14:textFill>
              </w:rPr>
              <w:t>12.教育管理好亲属和身边工作人员，对存在的苗头性现象及时提醒，并督促整改。</w:t>
            </w:r>
          </w:p>
        </w:tc>
        <w:tc>
          <w:tcPr>
            <w:tcW w:w="4905" w:type="dxa"/>
            <w:vAlign w:val="center"/>
          </w:tcPr>
          <w:p>
            <w:pPr>
              <w:autoSpaceDN w:val="0"/>
              <w:adjustRightInd w:val="0"/>
              <w:snapToGrid w:val="0"/>
              <w:jc w:val="center"/>
              <w:rPr>
                <w:rFonts w:ascii="Times New Roman" w:hAnsi="Times New Roman" w:eastAsia="方正仿宋_GBK"/>
                <w:color w:val="000000" w:themeColor="text1"/>
                <w:szCs w:val="21"/>
                <w14:textFill>
                  <w14:solidFill>
                    <w14:schemeClr w14:val="tx1"/>
                  </w14:solidFill>
                </w14:textFill>
              </w:rPr>
            </w:pPr>
          </w:p>
        </w:tc>
      </w:tr>
    </w:tbl>
    <w:p>
      <w:pPr>
        <w:autoSpaceDN w:val="0"/>
        <w:adjustRightInd w:val="0"/>
        <w:snapToGrid w:val="0"/>
        <w:ind w:firstLine="560" w:firstLineChars="200"/>
        <w:jc w:val="left"/>
        <w:rPr>
          <w:rFonts w:ascii="Times New Roman" w:hAnsi="Times New Roman" w:eastAsia="方正仿宋_GBK"/>
          <w:color w:val="000000" w:themeColor="text1"/>
          <w:sz w:val="28"/>
          <w:szCs w:val="28"/>
          <w:shd w:val="clear" w:color="auto" w:fill="FFFFFF"/>
          <w14:textFill>
            <w14:solidFill>
              <w14:schemeClr w14:val="tx1"/>
            </w14:solidFill>
          </w14:textFill>
        </w:rPr>
      </w:pPr>
    </w:p>
    <w:p>
      <w:pPr>
        <w:autoSpaceDN w:val="0"/>
        <w:adjustRightInd w:val="0"/>
        <w:snapToGrid w:val="0"/>
        <w:ind w:left="-708" w:leftChars="-337" w:firstLine="560" w:firstLineChars="200"/>
        <w:jc w:val="left"/>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方正仿宋_GBK"/>
          <w:color w:val="000000" w:themeColor="text1"/>
          <w:sz w:val="28"/>
          <w:szCs w:val="28"/>
          <w:shd w:val="clear" w:color="auto" w:fill="FFFFFF"/>
          <w14:textFill>
            <w14:solidFill>
              <w14:schemeClr w14:val="tx1"/>
            </w14:solidFill>
          </w14:textFill>
        </w:rPr>
        <w:t>备注：1.党委（党组）主要负责人对照责任清单内容，客观、真实填写落实情况，单位收集汇总后，于每年12月20日前，将此表报送至</w:t>
      </w:r>
      <w:r>
        <w:rPr>
          <w:rFonts w:ascii="Times New Roman" w:hAnsi="Times New Roman" w:eastAsia="方正仿宋_GBK"/>
          <w:color w:val="000000" w:themeColor="text1"/>
          <w:sz w:val="28"/>
          <w:szCs w:val="28"/>
          <w14:textFill>
            <w14:solidFill>
              <w14:schemeClr w14:val="tx1"/>
            </w14:solidFill>
          </w14:textFill>
        </w:rPr>
        <w:t>市党风廉政建设责任制工作领导小组办公室（联系人：徐俊，联系电话：7786741，地址：市委1号楼521）；</w:t>
      </w:r>
    </w:p>
    <w:p>
      <w:pPr>
        <w:widowControl/>
        <w:adjustRightInd w:val="0"/>
        <w:snapToGrid w:val="0"/>
        <w:ind w:left="-708" w:leftChars="-337" w:firstLine="1400" w:firstLineChars="500"/>
        <w:jc w:val="left"/>
        <w:rPr>
          <w:rFonts w:ascii="Times New Roman" w:hAnsi="Times New Roman" w:eastAsia="方正仿宋_GBK"/>
          <w:color w:val="000000" w:themeColor="text1"/>
          <w:sz w:val="28"/>
          <w:szCs w:val="28"/>
          <w14:textFill>
            <w14:solidFill>
              <w14:schemeClr w14:val="tx1"/>
            </w14:solidFill>
          </w14:textFill>
        </w:rPr>
      </w:pPr>
      <w:r>
        <w:rPr>
          <w:rFonts w:ascii="Times New Roman" w:hAnsi="Times New Roman" w:eastAsia="方正仿宋_GBK"/>
          <w:color w:val="000000" w:themeColor="text1"/>
          <w:sz w:val="28"/>
          <w:szCs w:val="28"/>
          <w14:textFill>
            <w14:solidFill>
              <w14:schemeClr w14:val="tx1"/>
            </w14:solidFill>
          </w14:textFill>
        </w:rPr>
        <w:t>2.落实情况填写只需对</w:t>
      </w:r>
      <w:r>
        <w:rPr>
          <w:rFonts w:hint="eastAsia" w:ascii="Times New Roman" w:hAnsi="Times New Roman" w:eastAsia="方正仿宋_GBK"/>
          <w:color w:val="000000" w:themeColor="text1"/>
          <w:sz w:val="28"/>
          <w:szCs w:val="28"/>
          <w14:textFill>
            <w14:solidFill>
              <w14:schemeClr w14:val="tx1"/>
            </w14:solidFill>
          </w14:textFill>
        </w:rPr>
        <w:t>所做工作简单</w:t>
      </w:r>
      <w:r>
        <w:rPr>
          <w:rFonts w:ascii="Times New Roman" w:hAnsi="Times New Roman" w:eastAsia="方正仿宋_GBK"/>
          <w:color w:val="000000" w:themeColor="text1"/>
          <w:sz w:val="28"/>
          <w:szCs w:val="28"/>
          <w14:textFill>
            <w14:solidFill>
              <w14:schemeClr w14:val="tx1"/>
            </w14:solidFill>
          </w14:textFill>
        </w:rPr>
        <w:t>概述。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662D9"/>
    <w:rsid w:val="17997C13"/>
    <w:rsid w:val="5ABE26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cdsjw-xcb</dc:creator>
  <cp:lastModifiedBy>cdsjw-xcb</cp:lastModifiedBy>
  <dcterms:modified xsi:type="dcterms:W3CDTF">2019-05-07T01:12:29Z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